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atLeast"/>
        <w:jc w:val="left"/>
        <w:rPr>
          <w:rFonts w:ascii="黑体" w:hAnsi="黑体" w:eastAsia="黑体" w:cs="黑体"/>
          <w:b w:val="0"/>
          <w:bCs w:val="0"/>
          <w:color w:val="auto"/>
        </w:rPr>
      </w:pPr>
      <w:r>
        <w:rPr>
          <w:rFonts w:hint="eastAsia" w:ascii="黑体" w:hAnsi="黑体" w:eastAsia="黑体" w:cs="黑体"/>
          <w:b w:val="0"/>
          <w:bCs w:val="0"/>
          <w:color w:val="auto"/>
        </w:rPr>
        <w:t>附件</w:t>
      </w:r>
      <w:r>
        <w:rPr>
          <w:rFonts w:hint="eastAsia" w:ascii="黑体" w:hAnsi="黑体" w:eastAsia="黑体" w:cs="黑体"/>
          <w:b w:val="0"/>
          <w:bCs w:val="0"/>
          <w:color w:val="auto"/>
          <w:lang w:val="en-US" w:eastAsia="zh-CN"/>
        </w:rPr>
        <w:t>2</w:t>
      </w:r>
      <w:r>
        <w:rPr>
          <w:rFonts w:hint="eastAsia" w:ascii="黑体" w:hAnsi="黑体" w:eastAsia="黑体" w:cs="黑体"/>
          <w:b w:val="0"/>
          <w:bCs w:val="0"/>
          <w:color w:val="auto"/>
        </w:rPr>
        <w:t>：技术规范书</w:t>
      </w:r>
    </w:p>
    <w:p>
      <w:pPr>
        <w:pStyle w:val="3"/>
        <w:pageBreakBefore w:val="0"/>
        <w:widowControl w:val="0"/>
        <w:kinsoku/>
        <w:wordWrap/>
        <w:overflowPunct/>
        <w:topLinePunct w:val="0"/>
        <w:autoSpaceDE/>
        <w:autoSpaceDN/>
        <w:bidi w:val="0"/>
        <w:adjustRightInd/>
        <w:snapToGrid/>
        <w:spacing w:before="0" w:beforeAutospacing="0" w:after="0" w:line="56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项目概述</w:t>
      </w:r>
    </w:p>
    <w:p>
      <w:pPr>
        <w:pStyle w:val="6"/>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本项目共1个包</w:t>
      </w:r>
      <w:r>
        <w:rPr>
          <w:rFonts w:hint="eastAsia" w:ascii="仿宋" w:hAnsi="仿宋" w:eastAsia="仿宋" w:cs="仿宋"/>
          <w:color w:val="auto"/>
          <w:sz w:val="24"/>
          <w:szCs w:val="24"/>
          <w:lang w:eastAsia="zh-CN"/>
        </w:rPr>
        <w:t>，制作拍摄两部片。</w:t>
      </w:r>
      <w:r>
        <w:rPr>
          <w:rFonts w:hint="eastAsia" w:ascii="仿宋" w:hAnsi="仿宋" w:eastAsia="仿宋" w:cs="仿宋"/>
          <w:color w:val="auto"/>
          <w:sz w:val="24"/>
          <w:szCs w:val="24"/>
          <w:highlight w:val="none"/>
          <w:lang w:val="en-US" w:eastAsia="zh-CN"/>
        </w:rPr>
        <w:t>拟确定供应商一名。</w:t>
      </w:r>
    </w:p>
    <w:p>
      <w:pPr>
        <w:pStyle w:val="3"/>
        <w:pageBreakBefore w:val="0"/>
        <w:widowControl w:val="0"/>
        <w:numPr>
          <w:ilvl w:val="0"/>
          <w:numId w:val="1"/>
        </w:numPr>
        <w:kinsoku/>
        <w:wordWrap/>
        <w:overflowPunct/>
        <w:topLinePunct w:val="0"/>
        <w:autoSpaceDE/>
        <w:autoSpaceDN/>
        <w:bidi w:val="0"/>
        <w:adjustRightInd/>
        <w:snapToGrid/>
        <w:spacing w:before="0" w:beforeAutospacing="0" w:after="0" w:line="56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项目背景</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在视频盛行的时代，⼀部高质量的企业宣传片可以在短时间内向受众全面的展现企业的信息，能够有效的提升企业形象，展现企业的规模、实力、前景、产品、服务以及文化，通过画面和声音相结合的方式使观众直观的感受到企业的实力。因此，为了更好地宣传推介省国资公司，展示公司在农牧业板块、资产管理板块和现代服务业板块的业务布局、现状和未来发展规划，建议制作一部新的形象宣传片，对企业进行集中而深入的展示。</w:t>
      </w:r>
    </w:p>
    <w:p>
      <w:pPr>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3、技术、服务要求</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val="en-US" w:eastAsia="zh-CN"/>
        </w:rPr>
        <w:t>3.1通过</w:t>
      </w:r>
      <w:r>
        <w:rPr>
          <w:rFonts w:hint="eastAsia" w:ascii="仿宋" w:hAnsi="仿宋" w:eastAsia="仿宋" w:cs="仿宋"/>
          <w:color w:val="auto"/>
          <w:kern w:val="2"/>
          <w:sz w:val="24"/>
          <w:szCs w:val="24"/>
          <w:lang w:eastAsia="zh-CN"/>
        </w:rPr>
        <w:t>调研访谈、收集资料、编制文案大纲、</w:t>
      </w:r>
      <w:r>
        <w:rPr>
          <w:rFonts w:hint="eastAsia" w:ascii="仿宋" w:hAnsi="仿宋" w:eastAsia="仿宋" w:cs="仿宋"/>
          <w:color w:val="auto"/>
          <w:kern w:val="2"/>
          <w:sz w:val="24"/>
          <w:szCs w:val="24"/>
          <w:lang w:val="en-US" w:eastAsia="zh-CN"/>
        </w:rPr>
        <w:t>撰写</w:t>
      </w:r>
      <w:r>
        <w:rPr>
          <w:rFonts w:hint="eastAsia" w:ascii="仿宋" w:hAnsi="仿宋" w:eastAsia="仿宋" w:cs="仿宋"/>
          <w:color w:val="auto"/>
          <w:kern w:val="2"/>
          <w:sz w:val="24"/>
          <w:szCs w:val="24"/>
          <w:lang w:eastAsia="zh-CN"/>
        </w:rPr>
        <w:t>脚本方案、实地采景拍摄、编辑配音、动画字幕合成、讨论修改、校色成片</w:t>
      </w:r>
      <w:r>
        <w:rPr>
          <w:rFonts w:hint="eastAsia" w:ascii="仿宋" w:hAnsi="仿宋" w:eastAsia="仿宋" w:cs="仿宋"/>
          <w:color w:val="auto"/>
          <w:kern w:val="2"/>
          <w:sz w:val="24"/>
          <w:szCs w:val="24"/>
          <w:lang w:val="en-US" w:eastAsia="zh-CN"/>
        </w:rPr>
        <w:t>等环节，制作宣传片成品。宣传片分为两个版本，</w:t>
      </w:r>
      <w:r>
        <w:rPr>
          <w:rFonts w:hint="eastAsia" w:ascii="仿宋" w:hAnsi="仿宋" w:eastAsia="仿宋" w:cs="仿宋"/>
          <w:color w:val="auto"/>
          <w:kern w:val="2"/>
          <w:sz w:val="24"/>
          <w:szCs w:val="24"/>
          <w:lang w:eastAsia="zh-CN"/>
        </w:rPr>
        <w:t>一部形象版，一部功能版。</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3.2形象版时长约5至8分钟，为公司形象宣传片。以展示企业改革发展成果为主线，围绕建设西部一流农业产业投资运营企业集团这一战略目标，展示公司在农牧业板块、资产管理板块和现代服务业板块的业务布局和未来发展规划，展现企业文化、荣誉和社会责任等形象塑造，更好地向外界传递企业价值，树立良好的品牌形象。</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3.3功能版时长约3至5分钟，侧重以党建引领企业改革发展成果为主线，展示企业发展成就，展现工会、群团、统一战线等情况。</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3.4自交付宣传片一年以内，供应商应为甲方提供售后和存档服务，在不动原有文案的前提下，为甲方提供十次修改（但不包含拍摄、配音）。由甲方提供相关素材，就宣传片的某一部分进行修改替换。</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3.5供应商应基于宣传片设计制作宣传册，宣传册的内容和素材由公司提供（宣传片采景拍摄时供应商应配合进行摄影），设计和制作由供应商负责。宣传册页数（不含封面）不超过40页，设计定稿后，须由供应商负责印刷1000册交公司。</w:t>
      </w:r>
    </w:p>
    <w:p>
      <w:pPr>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val="en-US" w:eastAsia="zh-CN"/>
        </w:rPr>
        <w:t>3.6供应商应按照公司要求设计制作宣传折页模板。</w:t>
      </w:r>
    </w:p>
    <w:p>
      <w:pPr>
        <w:pStyle w:val="4"/>
        <w:keepNext/>
        <w:keepLines/>
        <w:pageBreakBefore w:val="0"/>
        <w:widowControl w:val="0"/>
        <w:kinsoku/>
        <w:wordWrap/>
        <w:overflowPunct/>
        <w:topLinePunct w:val="0"/>
        <w:autoSpaceDE/>
        <w:autoSpaceDN/>
        <w:bidi w:val="0"/>
        <w:adjustRightInd/>
        <w:snapToGrid/>
        <w:spacing w:before="0" w:beforeLines="0" w:beforeAutospacing="0" w:after="0" w:afterLines="0" w:line="560" w:lineRule="atLeast"/>
        <w:textAlignment w:val="auto"/>
        <w:outlineLvl w:val="2"/>
        <w:rPr>
          <w:rFonts w:hint="eastAsia" w:ascii="仿宋" w:hAnsi="仿宋" w:eastAsia="仿宋" w:cs="仿宋"/>
          <w:color w:val="auto"/>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商务要求</w:t>
      </w:r>
    </w:p>
    <w:p>
      <w:pPr>
        <w:pageBreakBefore w:val="0"/>
        <w:widowControl/>
        <w:kinsoku/>
        <w:wordWrap/>
        <w:overflowPunct/>
        <w:topLinePunct w:val="0"/>
        <w:autoSpaceDE/>
        <w:autoSpaceDN/>
        <w:bidi w:val="0"/>
        <w:adjustRightInd/>
        <w:snapToGrid/>
        <w:spacing w:line="560" w:lineRule="atLeast"/>
        <w:ind w:firstLine="480" w:firstLineChars="0"/>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eastAsia="zh-CN"/>
        </w:rPr>
        <w:t>服务</w:t>
      </w:r>
      <w:r>
        <w:rPr>
          <w:rFonts w:hint="eastAsia" w:ascii="仿宋" w:hAnsi="仿宋" w:eastAsia="仿宋" w:cs="仿宋"/>
          <w:color w:val="auto"/>
          <w:kern w:val="2"/>
          <w:sz w:val="24"/>
          <w:szCs w:val="24"/>
          <w:lang w:val="en-US" w:eastAsia="zh-CN"/>
        </w:rPr>
        <w:t>期限</w:t>
      </w:r>
      <w:r>
        <w:rPr>
          <w:rFonts w:hint="eastAsia" w:ascii="仿宋" w:hAnsi="仿宋" w:eastAsia="仿宋" w:cs="仿宋"/>
          <w:color w:val="auto"/>
          <w:kern w:val="2"/>
          <w:sz w:val="24"/>
          <w:szCs w:val="24"/>
          <w:lang w:eastAsia="zh-CN"/>
        </w:rPr>
        <w:t>：</w:t>
      </w:r>
      <w:r>
        <w:rPr>
          <w:rFonts w:hint="eastAsia" w:ascii="仿宋" w:hAnsi="仿宋" w:eastAsia="仿宋" w:cs="仿宋"/>
          <w:color w:val="auto"/>
          <w:sz w:val="24"/>
          <w:szCs w:val="24"/>
          <w:lang w:val="en-US" w:eastAsia="zh-CN"/>
        </w:rPr>
        <w:t>要求中选机构于2022年12月31日完成访谈等工作，2023年上半年完成宣传片制作并通过我司审核。</w:t>
      </w:r>
      <w:r>
        <w:rPr>
          <w:rFonts w:hint="eastAsia" w:ascii="仿宋" w:hAnsi="仿宋" w:eastAsia="仿宋" w:cs="仿宋"/>
          <w:color w:val="auto"/>
          <w:kern w:val="2"/>
          <w:sz w:val="24"/>
          <w:szCs w:val="24"/>
          <w:lang w:val="en-US" w:eastAsia="zh-CN"/>
        </w:rPr>
        <w:t>验收交片后，提供一年后期服务</w:t>
      </w:r>
    </w:p>
    <w:p>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4.2服务地点：采购人指定地点。</w:t>
      </w:r>
    </w:p>
    <w:p>
      <w:pPr>
        <w:pageBreakBefore w:val="0"/>
        <w:widowControl/>
        <w:kinsoku/>
        <w:wordWrap/>
        <w:overflowPunct/>
        <w:topLinePunct w:val="0"/>
        <w:autoSpaceDE/>
        <w:autoSpaceDN/>
        <w:bidi w:val="0"/>
        <w:adjustRightInd/>
        <w:snapToGrid/>
        <w:spacing w:line="560" w:lineRule="atLeast"/>
        <w:ind w:firstLine="480" w:firstLineChars="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4.3付款方法和条件：合同签订支付</w:t>
      </w:r>
      <w:r>
        <w:rPr>
          <w:rFonts w:hint="eastAsia" w:ascii="仿宋" w:hAnsi="仿宋" w:eastAsia="仿宋" w:cs="仿宋"/>
          <w:color w:val="auto"/>
          <w:kern w:val="2"/>
          <w:sz w:val="24"/>
          <w:szCs w:val="24"/>
          <w:lang w:eastAsia="zh-CN"/>
        </w:rPr>
        <w:t>4</w:t>
      </w:r>
      <w:r>
        <w:rPr>
          <w:rFonts w:hint="eastAsia" w:ascii="仿宋" w:hAnsi="仿宋" w:eastAsia="仿宋" w:cs="仿宋"/>
          <w:color w:val="auto"/>
          <w:kern w:val="2"/>
          <w:sz w:val="24"/>
          <w:szCs w:val="24"/>
          <w:lang w:val="en-US" w:eastAsia="zh-CN"/>
        </w:rPr>
        <w:t>0%，文字脚本确认后，拍摄前支付40%，验收交片支付尾款</w:t>
      </w:r>
      <w:r>
        <w:rPr>
          <w:rFonts w:hint="eastAsia" w:ascii="仿宋" w:hAnsi="仿宋" w:eastAsia="仿宋" w:cs="仿宋"/>
          <w:color w:val="auto"/>
          <w:kern w:val="2"/>
          <w:sz w:val="24"/>
          <w:szCs w:val="24"/>
          <w:lang w:eastAsia="zh-CN"/>
        </w:rPr>
        <w:t>2</w:t>
      </w:r>
      <w:r>
        <w:rPr>
          <w:rFonts w:hint="eastAsia" w:ascii="仿宋" w:hAnsi="仿宋" w:eastAsia="仿宋" w:cs="仿宋"/>
          <w:color w:val="auto"/>
          <w:kern w:val="2"/>
          <w:sz w:val="24"/>
          <w:szCs w:val="24"/>
          <w:lang w:val="en-US" w:eastAsia="zh-CN"/>
        </w:rPr>
        <w:t>0%（甲方需签盖验收报告同意验收后交付成片）。</w:t>
      </w:r>
    </w:p>
    <w:p>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rPr>
        <w:t>4.4验收方法和标准：</w:t>
      </w:r>
      <w:r>
        <w:rPr>
          <w:rFonts w:hint="eastAsia" w:ascii="仿宋" w:hAnsi="仿宋" w:eastAsia="仿宋" w:cs="仿宋"/>
          <w:color w:val="auto"/>
          <w:kern w:val="2"/>
          <w:sz w:val="24"/>
          <w:szCs w:val="24"/>
          <w:lang w:val="zh-CN"/>
        </w:rPr>
        <w:t>项目合同规定的履约事项全部完成后，由供应商负责向采购人提供成片及源素材。并最终通过采购人审核作为验收报告的组成部分。</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line="56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5、其他要求</w:t>
      </w:r>
    </w:p>
    <w:p>
      <w:pPr>
        <w:pStyle w:val="6"/>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color w:val="auto"/>
          <w:kern w:val="2"/>
          <w:sz w:val="24"/>
          <w:szCs w:val="24"/>
          <w:lang w:val="en-US" w:eastAsia="zh-CN"/>
        </w:rPr>
        <w:t>5.1</w:t>
      </w:r>
      <w:r>
        <w:rPr>
          <w:rFonts w:hint="eastAsia" w:ascii="仿宋" w:hAnsi="仿宋" w:eastAsia="仿宋" w:cs="仿宋"/>
          <w:color w:val="auto"/>
          <w:kern w:val="2"/>
          <w:sz w:val="24"/>
          <w:szCs w:val="24"/>
        </w:rPr>
        <w:t>供应商需提供服务方案：①拍摄内容制作构思；②整体创意及拍摄流程安排；③各环节各实施部门的组织协调工作；④拍摄的艺术手段运用方案；⑤后期制作方案；⑥配套设备方案；⑦拍摄策划实施流程；⑧拍摄执行方案</w:t>
      </w:r>
      <w:r>
        <w:rPr>
          <w:rFonts w:hint="eastAsia" w:ascii="仿宋" w:hAnsi="仿宋" w:eastAsia="仿宋" w:cs="仿宋"/>
          <w:color w:val="auto"/>
          <w:kern w:val="2"/>
          <w:sz w:val="24"/>
          <w:szCs w:val="24"/>
          <w:lang w:eastAsia="zh-CN"/>
        </w:rPr>
        <w:t>。</w:t>
      </w:r>
    </w:p>
    <w:p>
      <w:pPr>
        <w:spacing w:line="560" w:lineRule="atLeast"/>
        <w:rPr>
          <w:rFonts w:ascii="仿宋" w:hAnsi="仿宋" w:eastAsia="仿宋" w:cs="仿宋"/>
          <w:color w:val="auto"/>
        </w:rPr>
      </w:pPr>
      <w:r>
        <w:rPr>
          <w:rFonts w:hint="eastAsia" w:ascii="仿宋" w:hAnsi="仿宋" w:eastAsia="仿宋" w:cs="仿宋"/>
          <w:b/>
          <w:bCs/>
          <w:color w:val="auto"/>
          <w:kern w:val="0"/>
          <w:szCs w:val="21"/>
        </w:rPr>
        <w:t>注：本章标注“</w:t>
      </w:r>
      <w:r>
        <w:rPr>
          <w:rFonts w:hint="eastAsia" w:ascii="仿宋" w:hAnsi="仿宋" w:eastAsia="仿宋" w:cs="仿宋"/>
          <w:color w:val="auto"/>
          <w:szCs w:val="21"/>
        </w:rPr>
        <w:t>★</w:t>
      </w:r>
      <w:r>
        <w:rPr>
          <w:rFonts w:hint="eastAsia" w:ascii="仿宋" w:hAnsi="仿宋" w:eastAsia="仿宋" w:cs="仿宋"/>
          <w:b/>
          <w:bCs/>
          <w:color w:val="auto"/>
          <w:kern w:val="0"/>
          <w:szCs w:val="21"/>
        </w:rPr>
        <w:t>”条款为实质性要求，如有任意一条不满足作无效投标处理。</w:t>
      </w:r>
    </w:p>
    <w:p>
      <w:pPr>
        <w:pStyle w:val="3"/>
        <w:keepNext w:val="0"/>
        <w:keepLines w:val="0"/>
        <w:spacing w:before="0" w:after="0" w:line="288" w:lineRule="auto"/>
        <w:ind w:firstLine="470" w:firstLineChars="196"/>
        <w:jc w:val="center"/>
        <w:rPr>
          <w:rFonts w:hint="eastAsia" w:ascii="仿宋" w:hAnsi="仿宋" w:eastAsia="仿宋" w:cs="仿宋"/>
          <w:b w:val="0"/>
          <w:color w:val="auto"/>
          <w:sz w:val="24"/>
          <w:szCs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FB40"/>
    <w:multiLevelType w:val="singleLevel"/>
    <w:tmpl w:val="01D3FB4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219CF"/>
    <w:rsid w:val="7502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napToGrid w:val="0"/>
      <w:jc w:val="center"/>
      <w:outlineLvl w:val="1"/>
    </w:pPr>
    <w:rPr>
      <w:rFonts w:ascii="Arial" w:hAnsi="Arial" w:eastAsia="楷体"/>
      <w:b/>
      <w:bCs/>
      <w:kern w:val="0"/>
      <w:sz w:val="24"/>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next w:val="5"/>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2022-11-15T09:35:00Z</dcterms:created>
  <dc:creator>Administrator</dc:creator>
  <cp:lastModifiedBy>Administrator</cp:lastModifiedBy>
  <dcterms:modified xsi:type="dcterms:W3CDTF">2022-11-15T09:35:49Z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